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03" w:rsidRDefault="000B4003" w:rsidP="00AD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159D" w:rsidRDefault="004F040E" w:rsidP="00AC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040E">
        <w:rPr>
          <w:rFonts w:ascii="Times New Roman" w:hAnsi="Times New Roman" w:cs="Times New Roman"/>
          <w:sz w:val="24"/>
          <w:szCs w:val="24"/>
          <w:lang w:val="kk-KZ"/>
        </w:rPr>
        <w:t>Құрметті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әріптестер, Сіздерді «Атамекен»</w:t>
      </w:r>
      <w:r w:rsidRPr="004F040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Ұлттық Кәсіпкерлер палатасы ұйымдастырған 2022 жылғы Жоғары оқу орындарының </w:t>
      </w:r>
      <w:r w:rsidR="00CA3BA2">
        <w:rPr>
          <w:rFonts w:ascii="Times New Roman" w:hAnsi="Times New Roman" w:cs="Times New Roman"/>
          <w:sz w:val="24"/>
          <w:szCs w:val="24"/>
          <w:lang w:val="kk-KZ"/>
        </w:rPr>
        <w:t xml:space="preserve">үздік </w:t>
      </w:r>
      <w:r w:rsidRPr="004F040E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бағдарламалар</w:t>
      </w:r>
      <w:r w:rsidR="003C3074">
        <w:rPr>
          <w:rFonts w:ascii="Times New Roman" w:hAnsi="Times New Roman" w:cs="Times New Roman"/>
          <w:sz w:val="24"/>
          <w:szCs w:val="24"/>
          <w:lang w:val="kk-KZ"/>
        </w:rPr>
        <w:t>ы рейтингінде жетекші орындар иеленулеріңізбен</w:t>
      </w:r>
      <w:r w:rsidRPr="004F040E">
        <w:rPr>
          <w:rFonts w:ascii="Times New Roman" w:hAnsi="Times New Roman" w:cs="Times New Roman"/>
          <w:sz w:val="24"/>
          <w:szCs w:val="24"/>
          <w:lang w:val="kk-KZ"/>
        </w:rPr>
        <w:t xml:space="preserve"> құттықтаймыз және ұжымға одан әрі тиімді қызмет пен жаңа жетістіктер тілейміз!</w:t>
      </w:r>
    </w:p>
    <w:p w:rsidR="00CA3BA2" w:rsidRDefault="00CA3BA2" w:rsidP="00AC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3BA2" w:rsidRPr="00CA3BA2" w:rsidRDefault="00CA3BA2" w:rsidP="00CA3B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3BA2">
        <w:rPr>
          <w:rFonts w:ascii="Times New Roman" w:hAnsi="Times New Roman" w:cs="Times New Roman"/>
          <w:b/>
          <w:sz w:val="24"/>
          <w:szCs w:val="24"/>
          <w:lang w:val="kk-KZ"/>
        </w:rPr>
        <w:t>Қазақстанның жоғары оқу орындарының үздік білім беру бағдарламаларының рейтингі – 2022 ж.</w:t>
      </w:r>
    </w:p>
    <w:p w:rsidR="00AC159D" w:rsidRDefault="00AC159D" w:rsidP="00AC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2246"/>
        <w:gridCol w:w="5762"/>
        <w:gridCol w:w="1237"/>
      </w:tblGrid>
      <w:tr w:rsidR="009D4C78" w:rsidRPr="009D4C78" w:rsidTr="008225BB">
        <w:tc>
          <w:tcPr>
            <w:tcW w:w="959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Жыл</w:t>
            </w:r>
          </w:p>
        </w:tc>
        <w:tc>
          <w:tcPr>
            <w:tcW w:w="2268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proofErr w:type="spellStart"/>
            <w:r w:rsidRPr="009D4C78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5953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proofErr w:type="spellStart"/>
            <w:r w:rsidRPr="009D4C78">
              <w:rPr>
                <w:b/>
                <w:bCs/>
              </w:rPr>
              <w:t>Бағдарламаның</w:t>
            </w:r>
            <w:proofErr w:type="spellEnd"/>
            <w:r w:rsidRPr="009D4C78">
              <w:rPr>
                <w:b/>
                <w:bCs/>
              </w:rPr>
              <w:t xml:space="preserve"> </w:t>
            </w:r>
            <w:proofErr w:type="spellStart"/>
            <w:r w:rsidRPr="009D4C78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rPr>
                <w:b/>
                <w:bCs/>
              </w:rPr>
              <w:t>Позиция (</w:t>
            </w:r>
            <w:proofErr w:type="spellStart"/>
            <w:r w:rsidRPr="009D4C78">
              <w:rPr>
                <w:b/>
                <w:bCs/>
              </w:rPr>
              <w:t>орын</w:t>
            </w:r>
            <w:proofErr w:type="spellEnd"/>
            <w:r w:rsidRPr="009D4C78">
              <w:rPr>
                <w:b/>
                <w:bCs/>
              </w:rPr>
              <w:t>)</w:t>
            </w:r>
          </w:p>
        </w:tc>
      </w:tr>
      <w:tr w:rsidR="009D4C78" w:rsidRPr="009D4C78" w:rsidTr="00980408">
        <w:tc>
          <w:tcPr>
            <w:tcW w:w="959" w:type="dxa"/>
            <w:vMerge w:val="restart"/>
            <w:vAlign w:val="center"/>
          </w:tcPr>
          <w:p w:rsidR="009D4C78" w:rsidRPr="009D4C78" w:rsidRDefault="009D4C78" w:rsidP="00822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4C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9D4C78" w:rsidRPr="009D4C78" w:rsidRDefault="009D4C78" w:rsidP="00980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4C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«АТАМЕКЕН»</w:t>
            </w:r>
            <w:r w:rsidR="009804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ҰКП</w:t>
            </w:r>
          </w:p>
        </w:tc>
        <w:tc>
          <w:tcPr>
            <w:tcW w:w="5953" w:type="dxa"/>
            <w:vAlign w:val="center"/>
          </w:tcPr>
          <w:p w:rsidR="009D4C78" w:rsidRPr="009D4C78" w:rsidRDefault="009D4C78" w:rsidP="008225BB">
            <w:pPr>
              <w:pStyle w:val="Default"/>
            </w:pPr>
            <w:r w:rsidRPr="009D4C78">
              <w:t xml:space="preserve">Биотехнология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CA3BA2" w:rsidRDefault="00CA3BA2" w:rsidP="008225BB">
            <w:pPr>
              <w:pStyle w:val="Default"/>
              <w:rPr>
                <w:lang w:val="kk-KZ"/>
              </w:rPr>
            </w:pPr>
            <w:proofErr w:type="spellStart"/>
            <w:r w:rsidRPr="00CA3BA2">
              <w:t>Графикалық</w:t>
            </w:r>
            <w:proofErr w:type="spellEnd"/>
            <w:r w:rsidRPr="00CA3BA2">
              <w:t xml:space="preserve"> дизайн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2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CA3BA2" w:rsidP="008225BB">
            <w:pPr>
              <w:pStyle w:val="Default"/>
            </w:pPr>
            <w:proofErr w:type="spellStart"/>
            <w:r w:rsidRPr="00CA3BA2">
              <w:t>Сән</w:t>
            </w:r>
            <w:proofErr w:type="spellEnd"/>
            <w:r w:rsidRPr="00CA3BA2">
              <w:t xml:space="preserve"> дизайны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4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CA3BA2" w:rsidRDefault="00CA3BA2" w:rsidP="008225B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Сәулет</w:t>
            </w:r>
            <w:r w:rsidR="006A72E3">
              <w:rPr>
                <w:lang w:val="kk-KZ"/>
              </w:rPr>
              <w:t>тік</w:t>
            </w:r>
            <w:r w:rsidRPr="00CA3BA2">
              <w:t xml:space="preserve"> дизайн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2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CA3BA2" w:rsidP="008225BB">
            <w:pPr>
              <w:pStyle w:val="Default"/>
            </w:pPr>
            <w:proofErr w:type="spellStart"/>
            <w:r w:rsidRPr="00CA3BA2">
              <w:t>Қайта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өңдеу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өндірістерінің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технологиясы</w:t>
            </w:r>
            <w:proofErr w:type="spellEnd"/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7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CA3BA2" w:rsidP="008225BB">
            <w:pPr>
              <w:pStyle w:val="Default"/>
            </w:pPr>
            <w:proofErr w:type="spellStart"/>
            <w:r w:rsidRPr="00CA3BA2">
              <w:t>Азық-түлік</w:t>
            </w:r>
            <w:proofErr w:type="spellEnd"/>
            <w:r w:rsidRPr="00CA3BA2">
              <w:t xml:space="preserve"> </w:t>
            </w:r>
            <w:r w:rsidR="00B97A61">
              <w:rPr>
                <w:lang w:val="kk-KZ"/>
              </w:rPr>
              <w:t xml:space="preserve">өнімдері </w:t>
            </w:r>
            <w:proofErr w:type="spellStart"/>
            <w:r w:rsidRPr="00CA3BA2">
              <w:t>технологиясы</w:t>
            </w:r>
            <w:proofErr w:type="spellEnd"/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CA3BA2" w:rsidRDefault="00CA3BA2" w:rsidP="00CA3BA2">
            <w:pPr>
              <w:pStyle w:val="Default"/>
              <w:rPr>
                <w:lang w:val="kk-KZ"/>
              </w:rPr>
            </w:pPr>
            <w:r w:rsidRPr="00CA3BA2">
              <w:rPr>
                <w:lang w:val="kk-KZ"/>
              </w:rPr>
              <w:t xml:space="preserve">Мейрамхана </w:t>
            </w:r>
            <w:r>
              <w:rPr>
                <w:lang w:val="kk-KZ"/>
              </w:rPr>
              <w:t xml:space="preserve">ісі </w:t>
            </w:r>
            <w:r w:rsidRPr="00CA3BA2">
              <w:rPr>
                <w:lang w:val="kk-KZ"/>
              </w:rPr>
              <w:t xml:space="preserve">және </w:t>
            </w:r>
            <w:r>
              <w:rPr>
                <w:lang w:val="kk-KZ"/>
              </w:rPr>
              <w:t>мейманхана</w:t>
            </w:r>
            <w:r w:rsidRPr="00CA3BA2">
              <w:rPr>
                <w:lang w:val="kk-KZ"/>
              </w:rPr>
              <w:t xml:space="preserve"> бизнесі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7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CA3BA2" w:rsidRDefault="00CA3BA2" w:rsidP="008225BB">
            <w:pPr>
              <w:pStyle w:val="Default"/>
              <w:rPr>
                <w:lang w:val="kk-KZ"/>
              </w:rPr>
            </w:pPr>
            <w:r w:rsidRPr="00CA3BA2">
              <w:rPr>
                <w:lang w:val="kk-KZ"/>
              </w:rPr>
              <w:t>Тіршілік қауіпсіздігі және қоршаған ортаны қорғау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16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CA3BA2" w:rsidP="008225BB">
            <w:pPr>
              <w:pStyle w:val="Default"/>
            </w:pPr>
            <w:proofErr w:type="spellStart"/>
            <w:r w:rsidRPr="00CA3BA2">
              <w:t>Стандарттау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және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сертификаттау</w:t>
            </w:r>
            <w:proofErr w:type="spellEnd"/>
            <w:r w:rsidRPr="00CA3BA2">
              <w:t xml:space="preserve"> (</w:t>
            </w:r>
            <w:proofErr w:type="spellStart"/>
            <w:r w:rsidRPr="00CA3BA2">
              <w:t>салалар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бойынша</w:t>
            </w:r>
            <w:proofErr w:type="spellEnd"/>
            <w:r w:rsidRPr="00CA3BA2">
              <w:t>)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310411" w:rsidRDefault="00CA3BA2" w:rsidP="00CA3BA2">
            <w:pPr>
              <w:pStyle w:val="Default"/>
              <w:rPr>
                <w:lang w:val="kk-KZ"/>
              </w:rPr>
            </w:pPr>
            <w:r w:rsidRPr="00CA3BA2">
              <w:rPr>
                <w:lang w:val="kk-KZ"/>
              </w:rPr>
              <w:t xml:space="preserve">Жеңіл өнеркәсіп </w:t>
            </w:r>
            <w:r>
              <w:rPr>
                <w:lang w:val="kk-KZ"/>
              </w:rPr>
              <w:t>бұйымдарының</w:t>
            </w:r>
            <w:r w:rsidR="006A72E3">
              <w:rPr>
                <w:lang w:val="kk-KZ"/>
              </w:rPr>
              <w:t xml:space="preserve"> технологиясы және құрастыруы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>
              <w:t>1</w:t>
            </w:r>
          </w:p>
        </w:tc>
      </w:tr>
      <w:tr w:rsidR="009D4C78" w:rsidRPr="009D4C78" w:rsidTr="008225BB">
        <w:tc>
          <w:tcPr>
            <w:tcW w:w="959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822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CA3BA2" w:rsidP="008225BB">
            <w:pPr>
              <w:pStyle w:val="Default"/>
            </w:pPr>
            <w:proofErr w:type="spellStart"/>
            <w:r w:rsidRPr="00CA3BA2">
              <w:t>Органикалық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заттардың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химиялық</w:t>
            </w:r>
            <w:proofErr w:type="spellEnd"/>
            <w:r w:rsidRPr="00CA3BA2">
              <w:t xml:space="preserve"> </w:t>
            </w:r>
            <w:proofErr w:type="spellStart"/>
            <w:r w:rsidRPr="00CA3BA2">
              <w:t>технологиясы</w:t>
            </w:r>
            <w:proofErr w:type="spellEnd"/>
          </w:p>
        </w:tc>
        <w:tc>
          <w:tcPr>
            <w:tcW w:w="1241" w:type="dxa"/>
            <w:vAlign w:val="center"/>
          </w:tcPr>
          <w:p w:rsidR="009D4C78" w:rsidRPr="009D4C78" w:rsidRDefault="009D4C78" w:rsidP="008225BB">
            <w:pPr>
              <w:pStyle w:val="Default"/>
              <w:jc w:val="center"/>
            </w:pPr>
            <w:r w:rsidRPr="009D4C78">
              <w:t>7</w:t>
            </w:r>
          </w:p>
        </w:tc>
      </w:tr>
    </w:tbl>
    <w:p w:rsidR="009D4C78" w:rsidRDefault="009D4C78" w:rsidP="00AC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159D" w:rsidRDefault="00AC159D" w:rsidP="00AC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C159D" w:rsidSect="004F040E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C0"/>
    <w:multiLevelType w:val="hybridMultilevel"/>
    <w:tmpl w:val="0D12D4A0"/>
    <w:lvl w:ilvl="0" w:tplc="78CCB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7C95"/>
    <w:multiLevelType w:val="hybridMultilevel"/>
    <w:tmpl w:val="6174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5D7"/>
    <w:multiLevelType w:val="multilevel"/>
    <w:tmpl w:val="828E0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F"/>
    <w:rsid w:val="000834FF"/>
    <w:rsid w:val="000B4003"/>
    <w:rsid w:val="00235414"/>
    <w:rsid w:val="002F590D"/>
    <w:rsid w:val="00310411"/>
    <w:rsid w:val="00313841"/>
    <w:rsid w:val="003602E5"/>
    <w:rsid w:val="003A43FD"/>
    <w:rsid w:val="003C3074"/>
    <w:rsid w:val="004F040E"/>
    <w:rsid w:val="00577099"/>
    <w:rsid w:val="006A72E3"/>
    <w:rsid w:val="006C71A2"/>
    <w:rsid w:val="008D5EDE"/>
    <w:rsid w:val="00980408"/>
    <w:rsid w:val="009D4C78"/>
    <w:rsid w:val="00A14249"/>
    <w:rsid w:val="00AC159D"/>
    <w:rsid w:val="00AD5B2D"/>
    <w:rsid w:val="00AF44FB"/>
    <w:rsid w:val="00B97A61"/>
    <w:rsid w:val="00BA4F6B"/>
    <w:rsid w:val="00CA3BA2"/>
    <w:rsid w:val="00CB5F58"/>
    <w:rsid w:val="00E2780D"/>
    <w:rsid w:val="00E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5D14"/>
  <w15:docId w15:val="{52137E0B-ADAA-4197-84CE-763C804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97A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41"/>
    <w:rPr>
      <w:b/>
      <w:bCs/>
    </w:rPr>
  </w:style>
  <w:style w:type="paragraph" w:styleId="a5">
    <w:name w:val="List Paragraph"/>
    <w:basedOn w:val="a"/>
    <w:uiPriority w:val="34"/>
    <w:qFormat/>
    <w:rsid w:val="00AF44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2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97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D519-B5B5-4E6A-B90F-22F024D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pavilion</cp:lastModifiedBy>
  <cp:revision>2</cp:revision>
  <cp:lastPrinted>2023-01-26T06:01:00Z</cp:lastPrinted>
  <dcterms:created xsi:type="dcterms:W3CDTF">2023-01-31T18:29:00Z</dcterms:created>
  <dcterms:modified xsi:type="dcterms:W3CDTF">2023-01-31T18:29:00Z</dcterms:modified>
</cp:coreProperties>
</file>